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59" w:rsidRPr="008C7A59" w:rsidRDefault="008C7A59" w:rsidP="008C7A59">
      <w:pPr>
        <w:widowControl/>
        <w:spacing w:before="469" w:after="569" w:line="737" w:lineRule="atLeast"/>
        <w:jc w:val="left"/>
        <w:outlineLvl w:val="0"/>
        <w:rPr>
          <w:rFonts w:ascii="Arial" w:hAnsi="Arial"/>
          <w:color w:val="333333"/>
          <w:kern w:val="36"/>
          <w:sz w:val="54"/>
          <w:szCs w:val="54"/>
        </w:rPr>
      </w:pPr>
      <w:r w:rsidRPr="008C7A59">
        <w:rPr>
          <w:rFonts w:ascii="Arial" w:hAnsi="Arial"/>
          <w:color w:val="333333"/>
          <w:kern w:val="36"/>
          <w:sz w:val="54"/>
          <w:szCs w:val="54"/>
        </w:rPr>
        <w:t>《合肥市生活垃圾分类管理条例实施细则》</w:t>
      </w:r>
      <w:r w:rsidRPr="008C7A59">
        <w:rPr>
          <w:rFonts w:ascii="Arial" w:hAnsi="Arial"/>
          <w:color w:val="333333"/>
          <w:kern w:val="36"/>
          <w:sz w:val="54"/>
          <w:szCs w:val="54"/>
        </w:rPr>
        <w:t>3</w:t>
      </w:r>
      <w:r w:rsidRPr="008C7A59">
        <w:rPr>
          <w:rFonts w:ascii="Arial" w:hAnsi="Arial"/>
          <w:color w:val="333333"/>
          <w:kern w:val="36"/>
          <w:sz w:val="54"/>
          <w:szCs w:val="54"/>
        </w:rPr>
        <w:t>月</w:t>
      </w:r>
      <w:r w:rsidRPr="008C7A59">
        <w:rPr>
          <w:rFonts w:ascii="Arial" w:hAnsi="Arial"/>
          <w:color w:val="333333"/>
          <w:kern w:val="36"/>
          <w:sz w:val="54"/>
          <w:szCs w:val="54"/>
        </w:rPr>
        <w:t>1</w:t>
      </w:r>
      <w:r w:rsidRPr="008C7A59">
        <w:rPr>
          <w:rFonts w:ascii="Arial" w:hAnsi="Arial"/>
          <w:color w:val="333333"/>
          <w:kern w:val="36"/>
          <w:sz w:val="54"/>
          <w:szCs w:val="54"/>
        </w:rPr>
        <w:t>日起施行</w:t>
      </w:r>
    </w:p>
    <w:p w:rsidR="008C7A59" w:rsidRPr="008C7A59" w:rsidRDefault="008C7A59" w:rsidP="008C7A59">
      <w:pPr>
        <w:widowControl/>
        <w:spacing w:line="402" w:lineRule="atLeast"/>
        <w:jc w:val="left"/>
        <w:rPr>
          <w:rFonts w:ascii="Arial" w:hAnsi="Arial"/>
          <w:color w:val="B4B4B5"/>
          <w:kern w:val="0"/>
          <w:sz w:val="23"/>
          <w:szCs w:val="23"/>
        </w:rPr>
      </w:pPr>
      <w:r w:rsidRPr="008C7A59">
        <w:rPr>
          <w:rFonts w:ascii="Arial" w:hAnsi="Arial"/>
          <w:color w:val="B4B4B5"/>
          <w:kern w:val="0"/>
          <w:sz w:val="23"/>
          <w:szCs w:val="23"/>
        </w:rPr>
        <w:t>2021-02-23 11:01 </w:t>
      </w:r>
      <w:r w:rsidRPr="008C7A59">
        <w:rPr>
          <w:rFonts w:ascii="Arial" w:hAnsi="Arial"/>
          <w:color w:val="B4B4B5"/>
          <w:kern w:val="0"/>
          <w:sz w:val="23"/>
          <w:szCs w:val="23"/>
        </w:rPr>
        <w:t>来源：澎湃新闻</w:t>
      </w:r>
      <w:r w:rsidRPr="008C7A59">
        <w:rPr>
          <w:rFonts w:ascii="Arial" w:hAnsi="Arial"/>
          <w:color w:val="B4B4B5"/>
          <w:kern w:val="0"/>
          <w:sz w:val="23"/>
          <w:szCs w:val="23"/>
        </w:rPr>
        <w:t>·</w:t>
      </w:r>
      <w:r w:rsidRPr="008C7A59">
        <w:rPr>
          <w:rFonts w:ascii="Arial" w:hAnsi="Arial"/>
          <w:color w:val="B4B4B5"/>
          <w:kern w:val="0"/>
          <w:sz w:val="23"/>
          <w:szCs w:val="23"/>
        </w:rPr>
        <w:t>澎湃号</w:t>
      </w:r>
      <w:r w:rsidRPr="008C7A59">
        <w:rPr>
          <w:rFonts w:ascii="Arial" w:hAnsi="Arial"/>
          <w:color w:val="B4B4B5"/>
          <w:kern w:val="0"/>
          <w:sz w:val="23"/>
          <w:szCs w:val="23"/>
        </w:rPr>
        <w:t>·</w:t>
      </w:r>
      <w:r w:rsidRPr="008C7A59">
        <w:rPr>
          <w:rFonts w:ascii="Arial" w:hAnsi="Arial"/>
          <w:color w:val="B4B4B5"/>
          <w:kern w:val="0"/>
          <w:sz w:val="23"/>
          <w:szCs w:val="23"/>
        </w:rPr>
        <w:t>政务</w:t>
      </w:r>
    </w:p>
    <w:p w:rsidR="008C7A59" w:rsidRPr="008C7A59" w:rsidRDefault="008C7A59" w:rsidP="008C7A59">
      <w:pPr>
        <w:widowControl/>
        <w:shd w:val="clear" w:color="auto" w:fill="FFFFFF"/>
        <w:jc w:val="left"/>
        <w:rPr>
          <w:rFonts w:ascii="Arial" w:hAnsi="Arial"/>
          <w:color w:val="333333"/>
          <w:kern w:val="0"/>
          <w:sz w:val="25"/>
          <w:szCs w:val="25"/>
        </w:rPr>
      </w:pPr>
      <w:r w:rsidRPr="008C7A59">
        <w:rPr>
          <w:rFonts w:ascii="PingFang SC" w:hAnsi="PingFang SC"/>
          <w:color w:val="333333"/>
          <w:kern w:val="0"/>
          <w:sz w:val="23"/>
          <w:szCs w:val="23"/>
        </w:rPr>
        <w:t>字号</w:t>
      </w:r>
    </w:p>
    <w:p w:rsidR="008C7A59" w:rsidRPr="008C7A59" w:rsidRDefault="008C7A59" w:rsidP="008C7A59">
      <w:pPr>
        <w:widowControl/>
        <w:jc w:val="left"/>
        <w:rPr>
          <w:rFonts w:ascii="宋体" w:hAnsi="宋体" w:cs="宋体"/>
          <w:color w:val="4C4C4C"/>
          <w:kern w:val="0"/>
          <w:sz w:val="24"/>
          <w:szCs w:val="24"/>
        </w:rPr>
      </w:pPr>
      <w:r w:rsidRPr="008C7A59">
        <w:rPr>
          <w:rFonts w:ascii="Arial" w:hAnsi="Arial"/>
          <w:color w:val="333333"/>
          <w:kern w:val="0"/>
          <w:sz w:val="25"/>
          <w:szCs w:val="25"/>
        </w:rPr>
        <w:fldChar w:fldCharType="begin"/>
      </w:r>
      <w:r w:rsidRPr="008C7A59">
        <w:rPr>
          <w:rFonts w:ascii="Arial" w:hAnsi="Arial"/>
          <w:color w:val="333333"/>
          <w:kern w:val="0"/>
          <w:sz w:val="25"/>
          <w:szCs w:val="25"/>
        </w:rPr>
        <w:instrText xml:space="preserve"> HYPERLINK "https://www.thepaper.cn/gov_64082" \t "_blank" </w:instrText>
      </w:r>
      <w:r w:rsidRPr="008C7A59">
        <w:rPr>
          <w:rFonts w:ascii="Arial" w:hAnsi="Arial"/>
          <w:color w:val="333333"/>
          <w:kern w:val="0"/>
          <w:sz w:val="25"/>
          <w:szCs w:val="25"/>
        </w:rPr>
        <w:fldChar w:fldCharType="separate"/>
      </w:r>
    </w:p>
    <w:p w:rsidR="008C7A59" w:rsidRPr="008C7A59" w:rsidRDefault="008C7A59" w:rsidP="008C7A59">
      <w:pPr>
        <w:widowControl/>
        <w:jc w:val="left"/>
        <w:rPr>
          <w:rFonts w:ascii="宋体" w:hAnsi="宋体" w:cs="宋体"/>
          <w:kern w:val="0"/>
          <w:sz w:val="24"/>
          <w:szCs w:val="24"/>
        </w:rPr>
      </w:pPr>
      <w:r>
        <w:rPr>
          <w:rFonts w:ascii="Arial" w:hAnsi="Arial"/>
          <w:noProof/>
          <w:color w:val="4C4C4C"/>
          <w:kern w:val="0"/>
          <w:sz w:val="25"/>
          <w:szCs w:val="25"/>
        </w:rPr>
        <w:drawing>
          <wp:inline distT="0" distB="0" distL="0" distR="0">
            <wp:extent cx="818515" cy="818515"/>
            <wp:effectExtent l="19050" t="0" r="635" b="0"/>
            <wp:docPr id="1" name="图片 1" descr="https://image.thepaper.cn/image/13/366/868.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thepaper.cn/image/13/366/868.jpg">
                      <a:hlinkClick r:id="rId4" tgtFrame="&quot;_blank&quot;"/>
                    </pic:cNvPr>
                    <pic:cNvPicPr>
                      <a:picLocks noChangeAspect="1" noChangeArrowheads="1"/>
                    </pic:cNvPicPr>
                  </pic:nvPicPr>
                  <pic:blipFill>
                    <a:blip r:embed="rId5" cstate="print"/>
                    <a:srcRect/>
                    <a:stretch>
                      <a:fillRect/>
                    </a:stretch>
                  </pic:blipFill>
                  <pic:spPr bwMode="auto">
                    <a:xfrm>
                      <a:off x="0" y="0"/>
                      <a:ext cx="818515" cy="818515"/>
                    </a:xfrm>
                    <a:prstGeom prst="rect">
                      <a:avLst/>
                    </a:prstGeom>
                    <a:noFill/>
                    <a:ln w="9525">
                      <a:noFill/>
                      <a:miter lim="800000"/>
                      <a:headEnd/>
                      <a:tailEnd/>
                    </a:ln>
                  </pic:spPr>
                </pic:pic>
              </a:graphicData>
            </a:graphic>
          </wp:inline>
        </w:drawing>
      </w:r>
    </w:p>
    <w:p w:rsidR="008C7A59" w:rsidRPr="008C7A59" w:rsidRDefault="008C7A59" w:rsidP="008C7A59">
      <w:pPr>
        <w:widowControl/>
        <w:spacing w:line="335" w:lineRule="atLeast"/>
        <w:jc w:val="left"/>
        <w:rPr>
          <w:rFonts w:ascii="Arial" w:hAnsi="Arial"/>
          <w:color w:val="B4B4B5"/>
          <w:kern w:val="0"/>
          <w:sz w:val="23"/>
          <w:szCs w:val="23"/>
        </w:rPr>
      </w:pPr>
      <w:r w:rsidRPr="008C7A59">
        <w:rPr>
          <w:rFonts w:ascii="Arial" w:hAnsi="Arial"/>
          <w:color w:val="B4B4B5"/>
          <w:kern w:val="0"/>
          <w:sz w:val="23"/>
          <w:szCs w:val="23"/>
        </w:rPr>
        <w:t>合肥发布</w:t>
      </w:r>
    </w:p>
    <w:p w:rsidR="008C7A59" w:rsidRPr="008C7A59" w:rsidRDefault="008C7A59" w:rsidP="008C7A59">
      <w:pPr>
        <w:widowControl/>
        <w:jc w:val="left"/>
        <w:rPr>
          <w:rFonts w:ascii="Arial" w:hAnsi="Arial"/>
          <w:color w:val="333333"/>
          <w:kern w:val="0"/>
          <w:sz w:val="25"/>
          <w:szCs w:val="25"/>
        </w:rPr>
      </w:pPr>
      <w:r w:rsidRPr="008C7A59">
        <w:rPr>
          <w:rFonts w:ascii="Arial" w:hAnsi="Arial"/>
          <w:color w:val="333333"/>
          <w:kern w:val="0"/>
          <w:sz w:val="25"/>
          <w:szCs w:val="25"/>
        </w:rPr>
        <w:fldChar w:fldCharType="end"/>
      </w:r>
    </w:p>
    <w:p w:rsidR="008C7A59" w:rsidRPr="008C7A59" w:rsidRDefault="008C7A59" w:rsidP="008C7A59">
      <w:pPr>
        <w:widowControl/>
        <w:spacing w:line="368" w:lineRule="atLeast"/>
        <w:jc w:val="center"/>
        <w:rPr>
          <w:rFonts w:ascii="Arial" w:hAnsi="Arial"/>
          <w:color w:val="FFFFFF"/>
          <w:kern w:val="0"/>
          <w:sz w:val="20"/>
          <w:szCs w:val="20"/>
        </w:rPr>
      </w:pPr>
      <w:r w:rsidRPr="008C7A59">
        <w:rPr>
          <w:rFonts w:ascii="Arial" w:hAnsi="Arial"/>
          <w:color w:val="FFFFFF"/>
          <w:kern w:val="0"/>
          <w:sz w:val="20"/>
          <w:szCs w:val="20"/>
        </w:rPr>
        <w:t>关注</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为进一步规范和加强生活垃圾分类管理，切实提升生活垃圾分类实效，市政府办公室印发《合肥市生活垃圾分类管理条例实施细则》。</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lastRenderedPageBreak/>
        <w:t>细则自</w:t>
      </w:r>
      <w:r w:rsidRPr="008C7A59">
        <w:rPr>
          <w:rFonts w:ascii="Arial" w:hAnsi="Arial"/>
          <w:color w:val="333333"/>
          <w:spacing w:val="8"/>
          <w:kern w:val="0"/>
          <w:sz w:val="24"/>
          <w:szCs w:val="24"/>
        </w:rPr>
        <w:t>2021</w:t>
      </w:r>
      <w:r w:rsidRPr="008C7A59">
        <w:rPr>
          <w:rFonts w:ascii="Arial" w:hAnsi="Arial"/>
          <w:color w:val="333333"/>
          <w:spacing w:val="8"/>
          <w:kern w:val="0"/>
          <w:sz w:val="24"/>
          <w:szCs w:val="24"/>
        </w:rPr>
        <w:t>年</w:t>
      </w:r>
      <w:r w:rsidRPr="008C7A59">
        <w:rPr>
          <w:rFonts w:ascii="Arial" w:hAnsi="Arial"/>
          <w:color w:val="333333"/>
          <w:spacing w:val="8"/>
          <w:kern w:val="0"/>
          <w:sz w:val="24"/>
          <w:szCs w:val="24"/>
        </w:rPr>
        <w:t>3</w:t>
      </w:r>
      <w:r w:rsidRPr="008C7A59">
        <w:rPr>
          <w:rFonts w:ascii="Arial" w:hAnsi="Arial"/>
          <w:color w:val="333333"/>
          <w:spacing w:val="8"/>
          <w:kern w:val="0"/>
          <w:sz w:val="24"/>
          <w:szCs w:val="24"/>
        </w:rPr>
        <w:t>月</w:t>
      </w:r>
      <w:r w:rsidRPr="008C7A59">
        <w:rPr>
          <w:rFonts w:ascii="Arial" w:hAnsi="Arial"/>
          <w:color w:val="333333"/>
          <w:spacing w:val="8"/>
          <w:kern w:val="0"/>
          <w:sz w:val="24"/>
          <w:szCs w:val="24"/>
        </w:rPr>
        <w:t>1</w:t>
      </w:r>
      <w:r w:rsidRPr="008C7A59">
        <w:rPr>
          <w:rFonts w:ascii="Arial" w:hAnsi="Arial"/>
          <w:color w:val="333333"/>
          <w:spacing w:val="8"/>
          <w:kern w:val="0"/>
          <w:sz w:val="24"/>
          <w:szCs w:val="24"/>
        </w:rPr>
        <w:t>日起施行，有效期三年。</w:t>
      </w:r>
      <w:r>
        <w:rPr>
          <w:rFonts w:ascii="Arial" w:hAnsi="Arial"/>
          <w:noProof/>
          <w:color w:val="333333"/>
          <w:spacing w:val="8"/>
          <w:kern w:val="0"/>
          <w:sz w:val="24"/>
          <w:szCs w:val="24"/>
        </w:rPr>
        <w:drawing>
          <wp:inline distT="0" distB="0" distL="0" distR="0">
            <wp:extent cx="6454140" cy="4178300"/>
            <wp:effectExtent l="19050" t="0" r="3810" b="0"/>
            <wp:docPr id="2" name="图片 2" descr="https://imagepphcloud.thepaper.cn/pph/image/116/759/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pphcloud.thepaper.cn/pph/image/116/759/228.jpg"/>
                    <pic:cNvPicPr>
                      <a:picLocks noChangeAspect="1" noChangeArrowheads="1"/>
                    </pic:cNvPicPr>
                  </pic:nvPicPr>
                  <pic:blipFill>
                    <a:blip r:embed="rId6" cstate="print"/>
                    <a:srcRect/>
                    <a:stretch>
                      <a:fillRect/>
                    </a:stretch>
                  </pic:blipFill>
                  <pic:spPr bwMode="auto">
                    <a:xfrm>
                      <a:off x="0" y="0"/>
                      <a:ext cx="6454140" cy="4178300"/>
                    </a:xfrm>
                    <a:prstGeom prst="rect">
                      <a:avLst/>
                    </a:prstGeom>
                    <a:noFill/>
                    <a:ln w="9525">
                      <a:noFill/>
                      <a:miter lim="800000"/>
                      <a:headEnd/>
                      <a:tailEnd/>
                    </a:ln>
                  </pic:spPr>
                </pic:pic>
              </a:graphicData>
            </a:graphic>
          </wp:inline>
        </w:drawing>
      </w:r>
      <w:r w:rsidRPr="008C7A59">
        <w:rPr>
          <w:rFonts w:ascii="Arial" w:hAnsi="Arial"/>
          <w:color w:val="333333"/>
          <w:spacing w:val="8"/>
          <w:kern w:val="0"/>
          <w:sz w:val="24"/>
          <w:szCs w:val="24"/>
        </w:rPr>
        <w:t>2</w:t>
      </w:r>
      <w:r w:rsidRPr="008C7A59">
        <w:rPr>
          <w:rFonts w:ascii="Arial" w:hAnsi="Arial"/>
          <w:color w:val="333333"/>
          <w:spacing w:val="8"/>
          <w:kern w:val="0"/>
          <w:sz w:val="24"/>
          <w:szCs w:val="24"/>
        </w:rPr>
        <w:t>月</w:t>
      </w:r>
      <w:r w:rsidRPr="008C7A59">
        <w:rPr>
          <w:rFonts w:ascii="Arial" w:hAnsi="Arial"/>
          <w:color w:val="333333"/>
          <w:spacing w:val="8"/>
          <w:kern w:val="0"/>
          <w:sz w:val="24"/>
          <w:szCs w:val="24"/>
        </w:rPr>
        <w:t>19</w:t>
      </w:r>
      <w:r w:rsidRPr="008C7A59">
        <w:rPr>
          <w:rFonts w:ascii="Arial" w:hAnsi="Arial"/>
          <w:color w:val="333333"/>
          <w:spacing w:val="8"/>
          <w:kern w:val="0"/>
          <w:sz w:val="24"/>
          <w:szCs w:val="24"/>
        </w:rPr>
        <w:t>日，合肥市</w:t>
      </w:r>
      <w:proofErr w:type="gramStart"/>
      <w:r w:rsidRPr="008C7A59">
        <w:rPr>
          <w:rFonts w:ascii="Arial" w:hAnsi="Arial"/>
          <w:color w:val="333333"/>
          <w:spacing w:val="8"/>
          <w:kern w:val="0"/>
          <w:sz w:val="24"/>
          <w:szCs w:val="24"/>
        </w:rPr>
        <w:t>蜀</w:t>
      </w:r>
      <w:proofErr w:type="gramEnd"/>
      <w:r w:rsidRPr="008C7A59">
        <w:rPr>
          <w:rFonts w:ascii="Arial" w:hAnsi="Arial"/>
          <w:color w:val="333333"/>
          <w:spacing w:val="8"/>
          <w:kern w:val="0"/>
          <w:sz w:val="24"/>
          <w:szCs w:val="24"/>
        </w:rPr>
        <w:t>山区汉嘉社区西环中心广场，市民正在工作人员的指引下进行生活垃圾的正确分类。</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合肥市生活垃圾分类管理条例实施细则</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第一章</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总</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则</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第一条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为进一步规范和加强生活垃圾分类管理，切实提升生活垃圾分类实效，根据《合肥市生活垃圾分类管理条例》，制定本细则。</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本市生活垃圾分类管理具体实施区域为瑶海区、庐阳区、蜀山区、包河区、高新区、经开区、新站高新区。</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肥东县、肥西县、长丰县、庐江县、巢湖市、</w:t>
      </w:r>
      <w:proofErr w:type="gramStart"/>
      <w:r w:rsidRPr="008C7A59">
        <w:rPr>
          <w:rFonts w:ascii="Arial" w:hAnsi="Arial"/>
          <w:color w:val="333333"/>
          <w:spacing w:val="8"/>
          <w:kern w:val="0"/>
          <w:sz w:val="24"/>
          <w:szCs w:val="24"/>
        </w:rPr>
        <w:t>安巢经</w:t>
      </w:r>
      <w:proofErr w:type="gramEnd"/>
      <w:r w:rsidRPr="008C7A59">
        <w:rPr>
          <w:rFonts w:ascii="Arial" w:hAnsi="Arial"/>
          <w:color w:val="333333"/>
          <w:spacing w:val="8"/>
          <w:kern w:val="0"/>
          <w:sz w:val="24"/>
          <w:szCs w:val="24"/>
        </w:rPr>
        <w:t>开区的生活垃圾分类管理实施区域由所在县（市）人民政府、开发区管委会确定，并向社会公布。</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lastRenderedPageBreak/>
        <w:t>第三条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本细则所称生活垃圾，是指在日常生活中或者为日常生活提供服务的活动中产生的固体废物，以及法律、行政法规规定视为生活垃圾的固体废物。</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第四条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本市生活垃圾分为可回收物、有害垃圾、</w:t>
      </w: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和其他垃圾四大类，具体为：</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（一）可回收物，是指适宜回收利用的生活垃圾，包括纸类、塑料、金属、玻璃、织物等。</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（二）有害垃圾，是指《国家危险废物名录》中的家庭</w:t>
      </w:r>
      <w:proofErr w:type="gramStart"/>
      <w:r w:rsidRPr="008C7A59">
        <w:rPr>
          <w:rFonts w:ascii="Arial" w:hAnsi="Arial"/>
          <w:color w:val="333333"/>
          <w:spacing w:val="8"/>
          <w:kern w:val="0"/>
          <w:sz w:val="24"/>
          <w:szCs w:val="24"/>
        </w:rPr>
        <w:t>源危险</w:t>
      </w:r>
      <w:proofErr w:type="gramEnd"/>
      <w:r w:rsidRPr="008C7A59">
        <w:rPr>
          <w:rFonts w:ascii="Arial" w:hAnsi="Arial"/>
          <w:color w:val="333333"/>
          <w:spacing w:val="8"/>
          <w:kern w:val="0"/>
          <w:sz w:val="24"/>
          <w:szCs w:val="24"/>
        </w:rPr>
        <w:t>废物，包括灯管、家用化学品、电池等。主要有废荧光灯管（日光灯管、节能灯等），废温度计，废血压计，过期药品，废油漆、溶剂及其包装物，废杀虫剂、消毒剂及其包装物，废胶片及废相纸，废电池（普通碱性电池除外）等。</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（三）</w:t>
      </w: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，是指易腐烂的、含有机质的生活垃圾，包括家庭</w:t>
      </w: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、餐厨垃圾、其他</w:t>
      </w: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等。主要是居民日常生活产生的蔬菜瓜果垃圾、腐肉、肉碎骨、蛋壳、畜禽产品内脏及剩饭剩菜等，单位食堂、宾馆、饭店等产生的餐厨垃圾，农贸市场、农产品批发市场产生的蔬菜瓜果垃圾、腐肉、肉碎骨、蛋壳、畜禽产品内脏等。</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（四）其他垃圾，是指除可回收物、有害垃圾和</w:t>
      </w:r>
      <w:proofErr w:type="gramStart"/>
      <w:r w:rsidRPr="008C7A59">
        <w:rPr>
          <w:rFonts w:ascii="Arial" w:hAnsi="Arial"/>
          <w:color w:val="333333"/>
          <w:spacing w:val="8"/>
          <w:kern w:val="0"/>
          <w:sz w:val="24"/>
          <w:szCs w:val="24"/>
        </w:rPr>
        <w:t>厨余</w:t>
      </w:r>
      <w:proofErr w:type="gramEnd"/>
      <w:r w:rsidRPr="008C7A59">
        <w:rPr>
          <w:rFonts w:ascii="Arial" w:hAnsi="Arial"/>
          <w:color w:val="333333"/>
          <w:spacing w:val="8"/>
          <w:kern w:val="0"/>
          <w:sz w:val="24"/>
          <w:szCs w:val="24"/>
        </w:rPr>
        <w:t>垃圾以外的生活垃圾。</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对工业固体废物、危险废物、医疗废物、废旧电器电子产品、建筑垃圾等固体废弃物的管理，法律、法规已有规定的，从其规定。</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第五条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各区政府（含开发区管委会，下同）应当认真履行属地管理责任，明确垃圾分类管理机构，切实做好生活垃圾分类工作。市直各有关部门应当加强协调配合，统筹推进生活垃圾分类工作。</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在前期垃圾分类强制入轨期间，街道（乡、镇）应当至少配置</w:t>
      </w:r>
      <w:r w:rsidRPr="008C7A59">
        <w:rPr>
          <w:rFonts w:ascii="Arial" w:hAnsi="Arial"/>
          <w:color w:val="333333"/>
          <w:spacing w:val="8"/>
          <w:kern w:val="0"/>
          <w:sz w:val="24"/>
          <w:szCs w:val="24"/>
        </w:rPr>
        <w:t>3</w:t>
      </w:r>
      <w:r w:rsidRPr="008C7A59">
        <w:rPr>
          <w:rFonts w:ascii="Arial" w:hAnsi="Arial"/>
          <w:color w:val="333333"/>
          <w:spacing w:val="8"/>
          <w:kern w:val="0"/>
          <w:sz w:val="24"/>
          <w:szCs w:val="24"/>
        </w:rPr>
        <w:t>名督导员负责生活垃圾分类督导工作；社区（网格）至少配置</w:t>
      </w:r>
      <w:r w:rsidRPr="008C7A59">
        <w:rPr>
          <w:rFonts w:ascii="Arial" w:hAnsi="Arial"/>
          <w:color w:val="333333"/>
          <w:spacing w:val="8"/>
          <w:kern w:val="0"/>
          <w:sz w:val="24"/>
          <w:szCs w:val="24"/>
        </w:rPr>
        <w:t>1</w:t>
      </w:r>
      <w:r w:rsidRPr="008C7A59">
        <w:rPr>
          <w:rFonts w:ascii="Arial" w:hAnsi="Arial"/>
          <w:color w:val="333333"/>
          <w:spacing w:val="8"/>
          <w:kern w:val="0"/>
          <w:sz w:val="24"/>
          <w:szCs w:val="24"/>
        </w:rPr>
        <w:t>名生活垃圾分类专管员；小区按每</w:t>
      </w:r>
      <w:r w:rsidRPr="008C7A59">
        <w:rPr>
          <w:rFonts w:ascii="Arial" w:hAnsi="Arial"/>
          <w:color w:val="333333"/>
          <w:spacing w:val="8"/>
          <w:kern w:val="0"/>
          <w:sz w:val="24"/>
          <w:szCs w:val="24"/>
        </w:rPr>
        <w:t>300-500</w:t>
      </w:r>
      <w:r w:rsidRPr="008C7A59">
        <w:rPr>
          <w:rFonts w:ascii="Arial" w:hAnsi="Arial"/>
          <w:color w:val="333333"/>
          <w:spacing w:val="8"/>
          <w:kern w:val="0"/>
          <w:sz w:val="24"/>
          <w:szCs w:val="24"/>
        </w:rPr>
        <w:t>户配置指导员和志愿者各</w:t>
      </w:r>
      <w:r w:rsidRPr="008C7A59">
        <w:rPr>
          <w:rFonts w:ascii="Arial" w:hAnsi="Arial"/>
          <w:color w:val="333333"/>
          <w:spacing w:val="8"/>
          <w:kern w:val="0"/>
          <w:sz w:val="24"/>
          <w:szCs w:val="24"/>
        </w:rPr>
        <w:t>2</w:t>
      </w:r>
      <w:r w:rsidRPr="008C7A59">
        <w:rPr>
          <w:rFonts w:ascii="Arial" w:hAnsi="Arial"/>
          <w:color w:val="333333"/>
          <w:spacing w:val="8"/>
          <w:kern w:val="0"/>
          <w:sz w:val="24"/>
          <w:szCs w:val="24"/>
        </w:rPr>
        <w:t>名，指导员经培训后上岗。随着垃圾分类的深入推进和居民分类投放的习惯逐步养成，在确保垃圾分类成效基础上可逐步减少配置数量。</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lastRenderedPageBreak/>
        <w:t>第二章</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分类投放设施建设</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第六条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自然资源和规划部门在待开发建设地块出让时，应将生活垃圾分类集中投放点作为小区公益性服务设施纳入规划条件，由开发建设单位按照标准配套建设。</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集中投放点竣工验收工作纳入市工程建设项目审批管理系统中环卫设施竣工验收环节，由辖区城管部门具体实施。</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第七条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未交付产权小区的生活垃圾分类集中投放点设施的配套建设应当按下列要求进行：</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一）开发建设单位应当严格按照标准配套建设垃圾集中投放点等生活垃圾分类设施。原规划方案中未体现配建要求的，开发建设单位应当及时向辖区城管部门提交生活垃圾分类设施配套方案，并严格按照城管部门批准的配建方案进行设置。</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（二）区级住</w:t>
      </w:r>
      <w:proofErr w:type="gramStart"/>
      <w:r w:rsidRPr="008C7A59">
        <w:rPr>
          <w:rFonts w:ascii="Arial" w:hAnsi="Arial"/>
          <w:color w:val="333333"/>
          <w:spacing w:val="8"/>
          <w:kern w:val="0"/>
          <w:sz w:val="24"/>
          <w:szCs w:val="24"/>
        </w:rPr>
        <w:t>建部门</w:t>
      </w:r>
      <w:proofErr w:type="gramEnd"/>
      <w:r w:rsidRPr="008C7A59">
        <w:rPr>
          <w:rFonts w:ascii="Arial" w:hAnsi="Arial"/>
          <w:color w:val="333333"/>
          <w:spacing w:val="8"/>
          <w:kern w:val="0"/>
          <w:sz w:val="24"/>
          <w:szCs w:val="24"/>
        </w:rPr>
        <w:t>应当根据本辖区新建住宅小区交付时间先后顺序，排出具体名单报送同级城管部门，并通知相关开发建设单位及时向城管部门报批。城管部门根据新建住宅小区交付时间和项目情况的轻重缓急，及时办理开发建设单位的生活垃圾分类设施配套方案申请。</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（三）确因客观原因无法在交付前完成生活垃圾分类集中投放点设施建设，影响合同约定交付的，开发建设单位向属地政府</w:t>
      </w:r>
      <w:proofErr w:type="gramStart"/>
      <w:r w:rsidRPr="008C7A59">
        <w:rPr>
          <w:rFonts w:ascii="Arial" w:hAnsi="Arial"/>
          <w:color w:val="333333"/>
          <w:spacing w:val="8"/>
          <w:kern w:val="0"/>
          <w:sz w:val="24"/>
          <w:szCs w:val="24"/>
        </w:rPr>
        <w:t>作出</w:t>
      </w:r>
      <w:proofErr w:type="gramEnd"/>
      <w:r w:rsidRPr="008C7A59">
        <w:rPr>
          <w:rFonts w:ascii="Arial" w:hAnsi="Arial"/>
          <w:color w:val="333333"/>
          <w:spacing w:val="8"/>
          <w:kern w:val="0"/>
          <w:sz w:val="24"/>
          <w:szCs w:val="24"/>
        </w:rPr>
        <w:t>说明和承诺，限期完成建设。</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第八条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生活垃圾分类集中投放点设施建设纳入老旧小区改造提升工程实施项目，计入改造成本。</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第九条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既有住宅小区已有的生活垃圾设施不符合生活垃圾分类要求的，应当予以改造，由各区政府组织实施，费用纳入区级财政支出；对列入</w:t>
      </w:r>
      <w:r w:rsidRPr="008C7A59">
        <w:rPr>
          <w:rFonts w:ascii="Arial" w:hAnsi="Arial"/>
          <w:color w:val="333333"/>
          <w:spacing w:val="8"/>
          <w:kern w:val="0"/>
          <w:sz w:val="24"/>
          <w:szCs w:val="24"/>
        </w:rPr>
        <w:t>2020</w:t>
      </w:r>
      <w:r w:rsidRPr="008C7A59">
        <w:rPr>
          <w:rFonts w:ascii="Arial" w:hAnsi="Arial"/>
          <w:color w:val="333333"/>
          <w:spacing w:val="8"/>
          <w:kern w:val="0"/>
          <w:sz w:val="24"/>
          <w:szCs w:val="24"/>
        </w:rPr>
        <w:t>年、</w:t>
      </w:r>
      <w:r w:rsidRPr="008C7A59">
        <w:rPr>
          <w:rFonts w:ascii="Arial" w:hAnsi="Arial"/>
          <w:color w:val="333333"/>
          <w:spacing w:val="8"/>
          <w:kern w:val="0"/>
          <w:sz w:val="24"/>
          <w:szCs w:val="24"/>
        </w:rPr>
        <w:t>2021</w:t>
      </w:r>
      <w:r w:rsidRPr="008C7A59">
        <w:rPr>
          <w:rFonts w:ascii="Arial" w:hAnsi="Arial"/>
          <w:color w:val="333333"/>
          <w:spacing w:val="8"/>
          <w:kern w:val="0"/>
          <w:sz w:val="24"/>
          <w:szCs w:val="24"/>
        </w:rPr>
        <w:t>年建设计划的生活垃圾分类集中投放点，市财政按一定比例予以奖补。</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各区政府要结合实际，因地制宜，在未封闭的小区以及沿街店面、背街小巷、农村等开放式场所设置分类收集点，探索上门收集等方法措施。</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lastRenderedPageBreak/>
        <w:t>第十一条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生活垃圾分类集中投放点设施的建设和管理，应当符合以下标准和要求：</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（一）小区生活垃圾分类收集设施应当与区域分类收集、分类运输、分类处置系统相适应，与生活垃圾产生量、收运频率要求相适应。根据居住、服务半径、垃圾日产量等，综合</w:t>
      </w:r>
      <w:proofErr w:type="gramStart"/>
      <w:r w:rsidRPr="008C7A59">
        <w:rPr>
          <w:rFonts w:ascii="Arial" w:hAnsi="Arial"/>
          <w:color w:val="333333"/>
          <w:spacing w:val="8"/>
          <w:kern w:val="0"/>
          <w:sz w:val="24"/>
          <w:szCs w:val="24"/>
        </w:rPr>
        <w:t>考量</w:t>
      </w:r>
      <w:proofErr w:type="gramEnd"/>
      <w:r w:rsidRPr="008C7A59">
        <w:rPr>
          <w:rFonts w:ascii="Arial" w:hAnsi="Arial"/>
          <w:color w:val="333333"/>
          <w:spacing w:val="8"/>
          <w:kern w:val="0"/>
          <w:sz w:val="24"/>
          <w:szCs w:val="24"/>
        </w:rPr>
        <w:t>高层、多层、别墅等不同情况合理设置。生活垃圾分类收集设施设置不应过密或过疏，原则上每</w:t>
      </w:r>
      <w:r w:rsidRPr="008C7A59">
        <w:rPr>
          <w:rFonts w:ascii="Arial" w:hAnsi="Arial"/>
          <w:color w:val="333333"/>
          <w:spacing w:val="8"/>
          <w:kern w:val="0"/>
          <w:sz w:val="24"/>
          <w:szCs w:val="24"/>
        </w:rPr>
        <w:t>300</w:t>
      </w:r>
      <w:r w:rsidRPr="008C7A59">
        <w:rPr>
          <w:rFonts w:ascii="Arial" w:hAnsi="Arial"/>
          <w:color w:val="333333"/>
          <w:spacing w:val="8"/>
          <w:kern w:val="0"/>
          <w:sz w:val="24"/>
          <w:szCs w:val="24"/>
        </w:rPr>
        <w:t>至</w:t>
      </w:r>
      <w:r w:rsidRPr="008C7A59">
        <w:rPr>
          <w:rFonts w:ascii="Arial" w:hAnsi="Arial"/>
          <w:color w:val="333333"/>
          <w:spacing w:val="8"/>
          <w:kern w:val="0"/>
          <w:sz w:val="24"/>
          <w:szCs w:val="24"/>
        </w:rPr>
        <w:t>500</w:t>
      </w:r>
      <w:r w:rsidRPr="008C7A59">
        <w:rPr>
          <w:rFonts w:ascii="Arial" w:hAnsi="Arial"/>
          <w:color w:val="333333"/>
          <w:spacing w:val="8"/>
          <w:kern w:val="0"/>
          <w:sz w:val="24"/>
          <w:szCs w:val="24"/>
        </w:rPr>
        <w:t>户设置一处，通常设置</w:t>
      </w:r>
      <w:proofErr w:type="gramStart"/>
      <w:r w:rsidRPr="008C7A59">
        <w:rPr>
          <w:rFonts w:ascii="Arial" w:hAnsi="Arial"/>
          <w:color w:val="333333"/>
          <w:spacing w:val="8"/>
          <w:kern w:val="0"/>
          <w:sz w:val="24"/>
          <w:szCs w:val="24"/>
        </w:rPr>
        <w:t>在楼幢之间</w:t>
      </w:r>
      <w:proofErr w:type="gramEnd"/>
      <w:r w:rsidRPr="008C7A59">
        <w:rPr>
          <w:rFonts w:ascii="Arial" w:hAnsi="Arial"/>
          <w:color w:val="333333"/>
          <w:spacing w:val="8"/>
          <w:kern w:val="0"/>
          <w:sz w:val="24"/>
          <w:szCs w:val="24"/>
        </w:rPr>
        <w:t>，既要考虑风向，又要位置合理，便于投放、利于收运。</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二）鼓励采用密闭清洁屋的形式设置小区生活垃圾分类集中投放点。投放点需建设密闭框架结构垃圾房，地面硬化，有完善的通风、通电和上下水设施，配备照明设施、洗手池、垃圾桶冲洗池、监控设备、电子宣传屏及宣传栏等，外观设计应与小区现有建筑风格相适应，因地制宜，面积在</w:t>
      </w:r>
      <w:r w:rsidRPr="008C7A59">
        <w:rPr>
          <w:rFonts w:ascii="Arial" w:hAnsi="Arial"/>
          <w:color w:val="333333"/>
          <w:spacing w:val="8"/>
          <w:kern w:val="0"/>
          <w:sz w:val="24"/>
          <w:szCs w:val="24"/>
        </w:rPr>
        <w:t>10-30</w:t>
      </w:r>
      <w:r w:rsidRPr="008C7A59">
        <w:rPr>
          <w:rFonts w:ascii="Arial" w:hAnsi="Arial"/>
          <w:color w:val="333333"/>
          <w:spacing w:val="8"/>
          <w:kern w:val="0"/>
          <w:sz w:val="24"/>
          <w:szCs w:val="24"/>
        </w:rPr>
        <w:t>平方米左右。</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（三）小区生活垃圾分类集中投放</w:t>
      </w:r>
      <w:proofErr w:type="gramStart"/>
      <w:r w:rsidRPr="008C7A59">
        <w:rPr>
          <w:rFonts w:ascii="Arial" w:hAnsi="Arial"/>
          <w:color w:val="333333"/>
          <w:spacing w:val="8"/>
          <w:kern w:val="0"/>
          <w:sz w:val="24"/>
          <w:szCs w:val="24"/>
        </w:rPr>
        <w:t>点应当</w:t>
      </w:r>
      <w:proofErr w:type="gramEnd"/>
      <w:r w:rsidRPr="008C7A59">
        <w:rPr>
          <w:rFonts w:ascii="Arial" w:hAnsi="Arial"/>
          <w:color w:val="333333"/>
          <w:spacing w:val="8"/>
          <w:kern w:val="0"/>
          <w:sz w:val="24"/>
          <w:szCs w:val="24"/>
        </w:rPr>
        <w:t>按照</w:t>
      </w:r>
      <w:r w:rsidRPr="008C7A59">
        <w:rPr>
          <w:rFonts w:ascii="Arial" w:hAnsi="Arial"/>
          <w:color w:val="333333"/>
          <w:spacing w:val="8"/>
          <w:kern w:val="0"/>
          <w:sz w:val="24"/>
          <w:szCs w:val="24"/>
        </w:rPr>
        <w:t>“</w:t>
      </w:r>
      <w:r w:rsidRPr="008C7A59">
        <w:rPr>
          <w:rFonts w:ascii="Arial" w:hAnsi="Arial"/>
          <w:color w:val="333333"/>
          <w:spacing w:val="8"/>
          <w:kern w:val="0"/>
          <w:sz w:val="24"/>
          <w:szCs w:val="24"/>
        </w:rPr>
        <w:t>可回收物、有害垃圾、厨余垃圾和其他垃圾</w:t>
      </w:r>
      <w:r w:rsidRPr="008C7A59">
        <w:rPr>
          <w:rFonts w:ascii="Arial" w:hAnsi="Arial"/>
          <w:color w:val="333333"/>
          <w:spacing w:val="8"/>
          <w:kern w:val="0"/>
          <w:sz w:val="24"/>
          <w:szCs w:val="24"/>
        </w:rPr>
        <w:t>”</w:t>
      </w:r>
      <w:r w:rsidRPr="008C7A59">
        <w:rPr>
          <w:rFonts w:ascii="Arial" w:hAnsi="Arial"/>
          <w:color w:val="333333"/>
          <w:spacing w:val="8"/>
          <w:kern w:val="0"/>
          <w:sz w:val="24"/>
          <w:szCs w:val="24"/>
        </w:rPr>
        <w:t>四分类标准，根据实际垃圾量情况设置分类投放口，配备足量的垃圾桶，满足居民分类投放需要。有条件的，可设置消毒除臭系统，配备管理间、存储区域等。</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（四）小区生活垃圾分类集中投放点建成后，小区道路及楼道口设置的垃圾桶应当逐步取消，实行集中投放。</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第十二条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公共建筑、公共设施等可参照上述规定配套建设垃圾集中投放点等生活垃圾分类设施。</w:t>
      </w:r>
      <w:r>
        <w:rPr>
          <w:rFonts w:ascii="Arial" w:hAnsi="Arial"/>
          <w:noProof/>
          <w:color w:val="333333"/>
          <w:spacing w:val="8"/>
          <w:kern w:val="0"/>
          <w:sz w:val="24"/>
          <w:szCs w:val="24"/>
        </w:rPr>
        <w:lastRenderedPageBreak/>
        <w:drawing>
          <wp:inline distT="0" distB="0" distL="0" distR="0">
            <wp:extent cx="10292080" cy="6730365"/>
            <wp:effectExtent l="19050" t="0" r="0" b="0"/>
            <wp:docPr id="3" name="图片 3" descr="https://imagepphcloud.thepaper.cn/pph/image/116/759/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pphcloud.thepaper.cn/pph/image/116/759/229.jpg"/>
                    <pic:cNvPicPr>
                      <a:picLocks noChangeAspect="1" noChangeArrowheads="1"/>
                    </pic:cNvPicPr>
                  </pic:nvPicPr>
                  <pic:blipFill>
                    <a:blip r:embed="rId7" cstate="print"/>
                    <a:srcRect/>
                    <a:stretch>
                      <a:fillRect/>
                    </a:stretch>
                  </pic:blipFill>
                  <pic:spPr bwMode="auto">
                    <a:xfrm>
                      <a:off x="0" y="0"/>
                      <a:ext cx="10292080" cy="6730365"/>
                    </a:xfrm>
                    <a:prstGeom prst="rect">
                      <a:avLst/>
                    </a:prstGeom>
                    <a:noFill/>
                    <a:ln w="9525">
                      <a:noFill/>
                      <a:miter lim="800000"/>
                      <a:headEnd/>
                      <a:tailEnd/>
                    </a:ln>
                  </pic:spPr>
                </pic:pic>
              </a:graphicData>
            </a:graphic>
          </wp:inline>
        </w:drawing>
      </w:r>
      <w:proofErr w:type="gramStart"/>
      <w:r w:rsidRPr="008C7A59">
        <w:rPr>
          <w:rFonts w:ascii="Arial" w:hAnsi="Arial"/>
          <w:color w:val="333333"/>
          <w:spacing w:val="8"/>
          <w:kern w:val="0"/>
          <w:sz w:val="24"/>
          <w:szCs w:val="24"/>
        </w:rPr>
        <w:t>滨湖新区</w:t>
      </w:r>
      <w:proofErr w:type="gramEnd"/>
      <w:r w:rsidRPr="008C7A59">
        <w:rPr>
          <w:rFonts w:ascii="Arial" w:hAnsi="Arial"/>
          <w:color w:val="333333"/>
          <w:spacing w:val="8"/>
          <w:kern w:val="0"/>
          <w:sz w:val="24"/>
          <w:szCs w:val="24"/>
        </w:rPr>
        <w:t>文</w:t>
      </w:r>
      <w:proofErr w:type="gramStart"/>
      <w:r w:rsidRPr="008C7A59">
        <w:rPr>
          <w:rFonts w:ascii="Arial" w:hAnsi="Arial"/>
          <w:color w:val="333333"/>
          <w:spacing w:val="8"/>
          <w:kern w:val="0"/>
          <w:sz w:val="24"/>
          <w:szCs w:val="24"/>
        </w:rPr>
        <w:t>一</w:t>
      </w:r>
      <w:proofErr w:type="gramEnd"/>
      <w:r w:rsidRPr="008C7A59">
        <w:rPr>
          <w:rFonts w:ascii="Arial" w:hAnsi="Arial"/>
          <w:color w:val="333333"/>
          <w:spacing w:val="8"/>
          <w:kern w:val="0"/>
          <w:sz w:val="24"/>
          <w:szCs w:val="24"/>
        </w:rPr>
        <w:t>名门</w:t>
      </w:r>
      <w:proofErr w:type="gramStart"/>
      <w:r w:rsidRPr="008C7A59">
        <w:rPr>
          <w:rFonts w:ascii="Arial" w:hAnsi="Arial"/>
          <w:color w:val="333333"/>
          <w:spacing w:val="8"/>
          <w:kern w:val="0"/>
          <w:sz w:val="24"/>
          <w:szCs w:val="24"/>
        </w:rPr>
        <w:t>湖语小区</w:t>
      </w:r>
      <w:proofErr w:type="gramEnd"/>
      <w:r w:rsidRPr="008C7A59">
        <w:rPr>
          <w:rFonts w:ascii="Arial" w:hAnsi="Arial"/>
          <w:color w:val="333333"/>
          <w:spacing w:val="8"/>
          <w:kern w:val="0"/>
          <w:sz w:val="24"/>
          <w:szCs w:val="24"/>
        </w:rPr>
        <w:t>垃圾分类收集站点。</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第三章</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源头减量</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第十三条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各类商品的生产者和销售者应当严格执行国家、省和市对限制产品过度包装的相关标准要求，减少包装材料的过度使用和包装性废物的产生。对列入国家强制回收目录的产品和包装</w:t>
      </w:r>
      <w:proofErr w:type="gramStart"/>
      <w:r w:rsidRPr="008C7A59">
        <w:rPr>
          <w:rFonts w:ascii="Arial" w:hAnsi="Arial"/>
          <w:color w:val="333333"/>
          <w:spacing w:val="8"/>
          <w:kern w:val="0"/>
          <w:sz w:val="24"/>
          <w:szCs w:val="24"/>
        </w:rPr>
        <w:t>物按照</w:t>
      </w:r>
      <w:proofErr w:type="gramEnd"/>
      <w:r w:rsidRPr="008C7A59">
        <w:rPr>
          <w:rFonts w:ascii="Arial" w:hAnsi="Arial"/>
          <w:color w:val="333333"/>
          <w:spacing w:val="8"/>
          <w:kern w:val="0"/>
          <w:sz w:val="24"/>
          <w:szCs w:val="24"/>
        </w:rPr>
        <w:t>规定予以标注并进行回</w:t>
      </w:r>
      <w:r w:rsidRPr="008C7A59">
        <w:rPr>
          <w:rFonts w:ascii="Arial" w:hAnsi="Arial"/>
          <w:color w:val="333333"/>
          <w:spacing w:val="8"/>
          <w:kern w:val="0"/>
          <w:sz w:val="24"/>
          <w:szCs w:val="24"/>
        </w:rPr>
        <w:lastRenderedPageBreak/>
        <w:t>收，对其中可以利用的，由生产企业负责利用；因技术或者经济条件不适合利用的，由生产企业进行无害化处理。</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第十四条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市场监督管理、邮政管理部门应当制定合肥市快递业绿色包装标准，对快递行业过度包装进行限制，促进快递包装物的减量化和循环使用。快递企业在本市开展经营活动的，应当使用电子运单和环保箱（袋）、环保胶带等环保包装。鼓励寄件人使用可降解、可循环使用的环保包装。鼓励采用以旧换新、</w:t>
      </w:r>
      <w:proofErr w:type="gramStart"/>
      <w:r w:rsidRPr="008C7A59">
        <w:rPr>
          <w:rFonts w:ascii="Arial" w:hAnsi="Arial"/>
          <w:color w:val="333333"/>
          <w:spacing w:val="8"/>
          <w:kern w:val="0"/>
          <w:sz w:val="24"/>
          <w:szCs w:val="24"/>
        </w:rPr>
        <w:t>网购送货</w:t>
      </w:r>
      <w:proofErr w:type="gramEnd"/>
      <w:r w:rsidRPr="008C7A59">
        <w:rPr>
          <w:rFonts w:ascii="Arial" w:hAnsi="Arial"/>
          <w:color w:val="333333"/>
          <w:spacing w:val="8"/>
          <w:kern w:val="0"/>
          <w:sz w:val="24"/>
          <w:szCs w:val="24"/>
        </w:rPr>
        <w:t>回收包装物、押金返还等方式回收再生资源。</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第十五条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餐饮、娱乐、宾馆等服务业经营者应当采取环保提示、价格优惠等措施，引导消费者减少或者不使用一次性消费品，不主动向消费者提供一次性用品。</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第十六条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超市、商场、集贸市场等商品零售场所不得无偿或者变相无偿向消费者提供塑料购物袋。鼓励商品零售场所提供符合质量标准和环保要求的塑料购物袋替代品。</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第十七条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国家机关、事业单位、社团组织、公共场所管理单位等公共机构应当节约集约利用资源，推行绿色办公，优先采购可循环利用、资源化利用的办公用品，减少一次性办公用品消耗。</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第十八条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供销部门应当建立与再生资源利用相协调的生活垃圾回收体系，制定措施鼓励企业对塑料、玻璃等低附加值可回收物以及大件垃圾进行回收处理。鼓励建立再生资源回收利用信息化系统，提供回收种类、交易价格、回收方式等信息。</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第四章</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分类收运处理</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第十九条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生活垃圾应当分类收集运输。按照市、区分级负责和垃圾分类转运的要求，市区餐饮服务、单位供餐产生的餐厨垃圾由市级招标企业上门收集，实行公交化直运模式；家庭</w:t>
      </w: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、其他</w:t>
      </w: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和其他垃圾由区级负责前端分类收集运至转运站中转或直接运至终端处理厂处置，市级负责转运站至终端处理厂的垃圾分类运输工作。</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lastRenderedPageBreak/>
        <w:t>各区政府负责改造升级现有垃圾中转站或新建大型垃圾中转站，提高建筑、设备等密闭性能，有效处理臭气、渗滤液，配足配齐全密闭、低噪音、标识规范的分类收集运输车辆，建成与终端处置能力相匹配的中间转运体系。</w:t>
      </w:r>
    </w:p>
    <w:p w:rsidR="008C7A59" w:rsidRPr="008C7A59" w:rsidRDefault="008C7A59" w:rsidP="008C7A59">
      <w:pPr>
        <w:widowControl/>
        <w:spacing w:line="502" w:lineRule="atLeast"/>
        <w:jc w:val="left"/>
        <w:rPr>
          <w:rFonts w:ascii="Arial" w:hAnsi="Arial"/>
          <w:color w:val="333333"/>
          <w:spacing w:val="8"/>
          <w:kern w:val="0"/>
          <w:sz w:val="24"/>
          <w:szCs w:val="24"/>
        </w:rPr>
      </w:pP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、其他垃圾要及时清运，根据产生量适当增加清运频次，确保日产日清；中转站及末端处理场所应根据分类收集转运需求，同步调整</w:t>
      </w:r>
      <w:proofErr w:type="gramStart"/>
      <w:r w:rsidRPr="008C7A59">
        <w:rPr>
          <w:rFonts w:ascii="Arial" w:hAnsi="Arial"/>
          <w:color w:val="333333"/>
          <w:spacing w:val="8"/>
          <w:kern w:val="0"/>
          <w:sz w:val="24"/>
          <w:szCs w:val="24"/>
        </w:rPr>
        <w:t>开闭站</w:t>
      </w:r>
      <w:proofErr w:type="gramEnd"/>
      <w:r w:rsidRPr="008C7A59">
        <w:rPr>
          <w:rFonts w:ascii="Arial" w:hAnsi="Arial"/>
          <w:color w:val="333333"/>
          <w:spacing w:val="8"/>
          <w:kern w:val="0"/>
          <w:sz w:val="24"/>
          <w:szCs w:val="24"/>
        </w:rPr>
        <w:t>时间。</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生活垃圾应当分类处置。城市管理部门应当全力</w:t>
      </w:r>
      <w:proofErr w:type="gramStart"/>
      <w:r w:rsidRPr="008C7A59">
        <w:rPr>
          <w:rFonts w:ascii="Arial" w:hAnsi="Arial"/>
          <w:color w:val="333333"/>
          <w:spacing w:val="8"/>
          <w:kern w:val="0"/>
          <w:sz w:val="24"/>
          <w:szCs w:val="24"/>
        </w:rPr>
        <w:t>推进厨余垃圾处理</w:t>
      </w:r>
      <w:proofErr w:type="gramEnd"/>
      <w:r w:rsidRPr="008C7A59">
        <w:rPr>
          <w:rFonts w:ascii="Arial" w:hAnsi="Arial"/>
          <w:color w:val="333333"/>
          <w:spacing w:val="8"/>
          <w:kern w:val="0"/>
          <w:sz w:val="24"/>
          <w:szCs w:val="24"/>
        </w:rPr>
        <w:t>项目、垃圾焚烧发电项目等设施建设。各县（市）区、开发区应当结合实际，探索装修及大件垃圾回收利用模式，建设满足辖区处理需求的装修及大件垃圾处理厂，力争到</w:t>
      </w:r>
      <w:r w:rsidRPr="008C7A59">
        <w:rPr>
          <w:rFonts w:ascii="Arial" w:hAnsi="Arial"/>
          <w:color w:val="333333"/>
          <w:spacing w:val="8"/>
          <w:kern w:val="0"/>
          <w:sz w:val="24"/>
          <w:szCs w:val="24"/>
        </w:rPr>
        <w:t>2022</w:t>
      </w:r>
      <w:r w:rsidRPr="008C7A59">
        <w:rPr>
          <w:rFonts w:ascii="Arial" w:hAnsi="Arial"/>
          <w:color w:val="333333"/>
          <w:spacing w:val="8"/>
          <w:kern w:val="0"/>
          <w:sz w:val="24"/>
          <w:szCs w:val="24"/>
        </w:rPr>
        <w:t>年底满足辖区装修及大件垃圾处理需要。</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第五章</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社会参与</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第二十一条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强化媒体宣传力度，报刊、广播、电视、互联网等媒体应当进行生活垃圾分类</w:t>
      </w:r>
      <w:proofErr w:type="gramStart"/>
      <w:r w:rsidRPr="008C7A59">
        <w:rPr>
          <w:rFonts w:ascii="Arial" w:hAnsi="Arial"/>
          <w:color w:val="333333"/>
          <w:spacing w:val="8"/>
          <w:kern w:val="0"/>
          <w:sz w:val="24"/>
          <w:szCs w:val="24"/>
        </w:rPr>
        <w:t>知识公益</w:t>
      </w:r>
      <w:proofErr w:type="gramEnd"/>
      <w:r w:rsidRPr="008C7A59">
        <w:rPr>
          <w:rFonts w:ascii="Arial" w:hAnsi="Arial"/>
          <w:color w:val="333333"/>
          <w:spacing w:val="8"/>
          <w:kern w:val="0"/>
          <w:sz w:val="24"/>
          <w:szCs w:val="24"/>
        </w:rPr>
        <w:t>宣传。户外广告发布者应当按照规定将生活垃圾分类公益广告纳入户外广告发布内容。</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各地、各有关部门应当组织新闻媒体开展正面引导与舆论监督，支持第三方机构提供专业服务，指导行业协会制定自律规约，建立生活垃圾分类志愿者、社会监督员队伍。</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第二十二条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发挥学校、工会、共青团、妇联、文明办等单位优势，开展学校、家庭、社区互动实践活动，合力推动生活垃圾分类。</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全面普及生活垃圾分类知识，通过采取全员培训、集中培训与送教上门相结合的方式，扩大县区、街道（乡、镇）以及行业单位培训覆盖面，做到生活垃圾分类人人应知、人人应会。</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第二十三条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教育部门应当将生活垃圾分类知识纳入生态文明教育内容，通过文明校园创建等方式，引导学生树立尊重自然、顺应自然、保护自然的发展理念，形成生活垃圾分类习惯，养成勤俭节约、低碳环保、自觉劳动的健康文明生活方式。</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lastRenderedPageBreak/>
        <w:t>第二十四条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畅通公众监督渠道，通过公开监督电话、</w:t>
      </w:r>
      <w:proofErr w:type="gramStart"/>
      <w:r w:rsidRPr="008C7A59">
        <w:rPr>
          <w:rFonts w:ascii="Arial" w:hAnsi="Arial"/>
          <w:color w:val="333333"/>
          <w:spacing w:val="8"/>
          <w:kern w:val="0"/>
          <w:sz w:val="24"/>
          <w:szCs w:val="24"/>
        </w:rPr>
        <w:t>开通微信</w:t>
      </w:r>
      <w:proofErr w:type="gramEnd"/>
      <w:r w:rsidRPr="008C7A59">
        <w:rPr>
          <w:rFonts w:ascii="Arial" w:hAnsi="Arial"/>
          <w:color w:val="333333"/>
          <w:spacing w:val="8"/>
          <w:kern w:val="0"/>
          <w:sz w:val="24"/>
          <w:szCs w:val="24"/>
        </w:rPr>
        <w:t>举报等方式，鼓励群众和社会各方举报混投、混运、不规范处置生活垃圾等行为。</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第六章</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监督管理</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第二十五条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加强生活垃圾</w:t>
      </w:r>
      <w:proofErr w:type="gramStart"/>
      <w:r w:rsidRPr="008C7A59">
        <w:rPr>
          <w:rFonts w:ascii="Arial" w:hAnsi="Arial"/>
          <w:color w:val="333333"/>
          <w:spacing w:val="8"/>
          <w:kern w:val="0"/>
          <w:sz w:val="24"/>
          <w:szCs w:val="24"/>
        </w:rPr>
        <w:t>分类全</w:t>
      </w:r>
      <w:proofErr w:type="gramEnd"/>
      <w:r w:rsidRPr="008C7A59">
        <w:rPr>
          <w:rFonts w:ascii="Arial" w:hAnsi="Arial"/>
          <w:color w:val="333333"/>
          <w:spacing w:val="8"/>
          <w:kern w:val="0"/>
          <w:sz w:val="24"/>
          <w:szCs w:val="24"/>
        </w:rPr>
        <w:t>流程、全链条监管。城市管理部门应当建设生活垃圾分类监管考核平台，整合构建分类投放、分类收集、分类运输和分类处置的全过程数据化、可视化、信息化支撑应用体系，为进一步做好源头减量、规范建设、奖惩处罚、资源化利用、成效评估提供依据，实现垃圾分类管理工作规范化、智能化、精细化、集约化、人性化。</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第二十六条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按照属地管理原则，各区、街道、社区要强化监督检查，加大居民小区落实生活垃圾分类投放、分类收运的现场抽查力度，加强对环卫</w:t>
      </w:r>
      <w:proofErr w:type="gramStart"/>
      <w:r w:rsidRPr="008C7A59">
        <w:rPr>
          <w:rFonts w:ascii="Arial" w:hAnsi="Arial"/>
          <w:color w:val="333333"/>
          <w:spacing w:val="8"/>
          <w:kern w:val="0"/>
          <w:sz w:val="24"/>
          <w:szCs w:val="24"/>
        </w:rPr>
        <w:t>收运作</w:t>
      </w:r>
      <w:proofErr w:type="gramEnd"/>
      <w:r w:rsidRPr="008C7A59">
        <w:rPr>
          <w:rFonts w:ascii="Arial" w:hAnsi="Arial"/>
          <w:color w:val="333333"/>
          <w:spacing w:val="8"/>
          <w:kern w:val="0"/>
          <w:sz w:val="24"/>
          <w:szCs w:val="24"/>
        </w:rPr>
        <w:t>业、分类处理企业专项监督考核。</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第二十七条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城市管理部门应当加强对</w:t>
      </w:r>
      <w:proofErr w:type="gramStart"/>
      <w:r w:rsidRPr="008C7A59">
        <w:rPr>
          <w:rFonts w:ascii="Arial" w:hAnsi="Arial"/>
          <w:color w:val="333333"/>
          <w:spacing w:val="8"/>
          <w:kern w:val="0"/>
          <w:sz w:val="24"/>
          <w:szCs w:val="24"/>
        </w:rPr>
        <w:t>厨余垃圾</w:t>
      </w:r>
      <w:proofErr w:type="gramEnd"/>
      <w:r w:rsidRPr="008C7A59">
        <w:rPr>
          <w:rFonts w:ascii="Arial" w:hAnsi="Arial"/>
          <w:color w:val="333333"/>
          <w:spacing w:val="8"/>
          <w:kern w:val="0"/>
          <w:sz w:val="24"/>
          <w:szCs w:val="24"/>
        </w:rPr>
        <w:t>交付质量的监督检查，积极稳妥推行</w:t>
      </w:r>
      <w:r w:rsidRPr="008C7A59">
        <w:rPr>
          <w:rFonts w:ascii="Arial" w:hAnsi="Arial"/>
          <w:color w:val="333333"/>
          <w:spacing w:val="8"/>
          <w:kern w:val="0"/>
          <w:sz w:val="24"/>
          <w:szCs w:val="24"/>
        </w:rPr>
        <w:t>“</w:t>
      </w:r>
      <w:r w:rsidRPr="008C7A59">
        <w:rPr>
          <w:rFonts w:ascii="Arial" w:hAnsi="Arial"/>
          <w:color w:val="333333"/>
          <w:spacing w:val="8"/>
          <w:kern w:val="0"/>
          <w:sz w:val="24"/>
          <w:szCs w:val="24"/>
        </w:rPr>
        <w:t>公共机构、企事业单位等不符合分类质量标准生活垃圾拒绝收运</w:t>
      </w:r>
      <w:r w:rsidRPr="008C7A59">
        <w:rPr>
          <w:rFonts w:ascii="Arial" w:hAnsi="Arial"/>
          <w:color w:val="333333"/>
          <w:spacing w:val="8"/>
          <w:kern w:val="0"/>
          <w:sz w:val="24"/>
          <w:szCs w:val="24"/>
        </w:rPr>
        <w:t>”</w:t>
      </w:r>
      <w:r w:rsidRPr="008C7A59">
        <w:rPr>
          <w:rFonts w:ascii="Arial" w:hAnsi="Arial"/>
          <w:color w:val="333333"/>
          <w:spacing w:val="8"/>
          <w:kern w:val="0"/>
          <w:sz w:val="24"/>
          <w:szCs w:val="24"/>
        </w:rPr>
        <w:t>倒逼机制。组织专项执法集中行动，逐步形成常态</w:t>
      </w:r>
      <w:proofErr w:type="gramStart"/>
      <w:r w:rsidRPr="008C7A59">
        <w:rPr>
          <w:rFonts w:ascii="Arial" w:hAnsi="Arial"/>
          <w:color w:val="333333"/>
          <w:spacing w:val="8"/>
          <w:kern w:val="0"/>
          <w:sz w:val="24"/>
          <w:szCs w:val="24"/>
        </w:rPr>
        <w:t>化执法</w:t>
      </w:r>
      <w:proofErr w:type="gramEnd"/>
      <w:r w:rsidRPr="008C7A59">
        <w:rPr>
          <w:rFonts w:ascii="Arial" w:hAnsi="Arial"/>
          <w:color w:val="333333"/>
          <w:spacing w:val="8"/>
          <w:kern w:val="0"/>
          <w:sz w:val="24"/>
          <w:szCs w:val="24"/>
        </w:rPr>
        <w:t>机制。建立居民小区、单位分类投放管理责任人与分类</w:t>
      </w:r>
      <w:proofErr w:type="gramStart"/>
      <w:r w:rsidRPr="008C7A59">
        <w:rPr>
          <w:rFonts w:ascii="Arial" w:hAnsi="Arial"/>
          <w:color w:val="333333"/>
          <w:spacing w:val="8"/>
          <w:kern w:val="0"/>
          <w:sz w:val="24"/>
          <w:szCs w:val="24"/>
        </w:rPr>
        <w:t>收运作</w:t>
      </w:r>
      <w:proofErr w:type="gramEnd"/>
      <w:r w:rsidRPr="008C7A59">
        <w:rPr>
          <w:rFonts w:ascii="Arial" w:hAnsi="Arial"/>
          <w:color w:val="333333"/>
          <w:spacing w:val="8"/>
          <w:kern w:val="0"/>
          <w:sz w:val="24"/>
          <w:szCs w:val="24"/>
        </w:rPr>
        <w:t>业企业的双向监督机制，完善科学合理的评价机制，鼓励第三方机构参与评估，适时公布评估结果。</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第二十八条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住房保障和房产管理部门应当将生活垃圾减量和分类有关要求纳入物业服务考核的内容。对物业管理的区域，物业公司要做好垃圾分类的宣传发动和值守引导工作。</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第二十九条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财政部门应当将生活垃圾分类宣传培训、入户指导、桶边督导和分类质量评估等所需经费纳入同级财政预算，逐步建立常态化财政资金投入机制。依法依规拓宽资金投入渠道，鼓励社会资本参与生活垃圾分类收集、运输和处理，积极运用政府和社会资本合作模式，探索特许经营、政府购买服务等方式参与生活垃圾分类工作，促进生活垃圾减量化、资源化和无害化处理。</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第三十条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发展改革、城市管理部门应当完善生活垃圾处理收费制度，综合运用经济杠杆，逐步探索对非居民生活垃圾实行分类按量计费；生态环境、</w:t>
      </w:r>
      <w:r w:rsidRPr="008C7A59">
        <w:rPr>
          <w:rFonts w:ascii="Arial" w:hAnsi="Arial"/>
          <w:color w:val="333333"/>
          <w:spacing w:val="8"/>
          <w:kern w:val="0"/>
          <w:sz w:val="24"/>
          <w:szCs w:val="24"/>
        </w:rPr>
        <w:lastRenderedPageBreak/>
        <w:t>自然资源和规划、城市管理部门积极探索建立生活垃圾总量控制和跨区域处理生态补偿机制；市场监督管理、卫生健康、文化和旅游、机关事务管理等部门加快制定激励相关行业减少过度包装、一次性用品消耗的制度体系，进一步控制生活垃圾总量。</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第七章</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附</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则</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第三十一条</w:t>
      </w:r>
      <w:r w:rsidRPr="008C7A59">
        <w:rPr>
          <w:rFonts w:ascii="Arial" w:hAnsi="Arial"/>
          <w:color w:val="333333"/>
          <w:spacing w:val="8"/>
          <w:kern w:val="0"/>
          <w:sz w:val="24"/>
          <w:szCs w:val="24"/>
        </w:rPr>
        <w:t xml:space="preserve"> </w:t>
      </w:r>
      <w:r w:rsidRPr="008C7A59">
        <w:rPr>
          <w:rFonts w:ascii="Arial" w:hAnsi="Arial"/>
          <w:color w:val="333333"/>
          <w:spacing w:val="8"/>
          <w:kern w:val="0"/>
          <w:sz w:val="24"/>
          <w:szCs w:val="24"/>
        </w:rPr>
        <w:t>本细则自</w:t>
      </w:r>
      <w:r w:rsidRPr="008C7A59">
        <w:rPr>
          <w:rFonts w:ascii="Arial" w:hAnsi="Arial"/>
          <w:color w:val="333333"/>
          <w:spacing w:val="8"/>
          <w:kern w:val="0"/>
          <w:sz w:val="24"/>
          <w:szCs w:val="24"/>
        </w:rPr>
        <w:t>2021</w:t>
      </w:r>
      <w:r w:rsidRPr="008C7A59">
        <w:rPr>
          <w:rFonts w:ascii="Arial" w:hAnsi="Arial"/>
          <w:color w:val="333333"/>
          <w:spacing w:val="8"/>
          <w:kern w:val="0"/>
          <w:sz w:val="24"/>
          <w:szCs w:val="24"/>
        </w:rPr>
        <w:t>年</w:t>
      </w:r>
      <w:r w:rsidRPr="008C7A59">
        <w:rPr>
          <w:rFonts w:ascii="Arial" w:hAnsi="Arial"/>
          <w:color w:val="333333"/>
          <w:spacing w:val="8"/>
          <w:kern w:val="0"/>
          <w:sz w:val="24"/>
          <w:szCs w:val="24"/>
        </w:rPr>
        <w:t>3</w:t>
      </w:r>
      <w:r w:rsidRPr="008C7A59">
        <w:rPr>
          <w:rFonts w:ascii="Arial" w:hAnsi="Arial"/>
          <w:color w:val="333333"/>
          <w:spacing w:val="8"/>
          <w:kern w:val="0"/>
          <w:sz w:val="24"/>
          <w:szCs w:val="24"/>
        </w:rPr>
        <w:t>月</w:t>
      </w:r>
      <w:r w:rsidRPr="008C7A59">
        <w:rPr>
          <w:rFonts w:ascii="Arial" w:hAnsi="Arial"/>
          <w:color w:val="333333"/>
          <w:spacing w:val="8"/>
          <w:kern w:val="0"/>
          <w:sz w:val="24"/>
          <w:szCs w:val="24"/>
        </w:rPr>
        <w:t>1</w:t>
      </w:r>
      <w:r w:rsidRPr="008C7A59">
        <w:rPr>
          <w:rFonts w:ascii="Arial" w:hAnsi="Arial"/>
          <w:color w:val="333333"/>
          <w:spacing w:val="8"/>
          <w:kern w:val="0"/>
          <w:sz w:val="24"/>
          <w:szCs w:val="24"/>
        </w:rPr>
        <w:t>日起施行，有效期三年。</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信息来源：合肥市人民政府发布</w:t>
      </w:r>
    </w:p>
    <w:p w:rsidR="008C7A59" w:rsidRPr="008C7A59" w:rsidRDefault="008C7A59" w:rsidP="008C7A59">
      <w:pPr>
        <w:widowControl/>
        <w:spacing w:line="502" w:lineRule="atLeast"/>
        <w:jc w:val="left"/>
        <w:rPr>
          <w:rFonts w:ascii="Arial" w:hAnsi="Arial"/>
          <w:color w:val="333333"/>
          <w:spacing w:val="8"/>
          <w:kern w:val="0"/>
          <w:sz w:val="24"/>
          <w:szCs w:val="24"/>
        </w:rPr>
      </w:pPr>
      <w:r w:rsidRPr="008C7A59">
        <w:rPr>
          <w:rFonts w:ascii="Arial" w:hAnsi="Arial"/>
          <w:color w:val="333333"/>
          <w:spacing w:val="8"/>
          <w:kern w:val="0"/>
          <w:sz w:val="24"/>
          <w:szCs w:val="24"/>
        </w:rPr>
        <w:t>原标题：</w:t>
      </w:r>
      <w:proofErr w:type="gramStart"/>
      <w:r w:rsidRPr="008C7A59">
        <w:rPr>
          <w:rFonts w:ascii="Arial" w:hAnsi="Arial"/>
          <w:color w:val="333333"/>
          <w:spacing w:val="8"/>
          <w:kern w:val="0"/>
          <w:sz w:val="24"/>
          <w:szCs w:val="24"/>
        </w:rPr>
        <w:t>《《</w:t>
      </w:r>
      <w:proofErr w:type="gramEnd"/>
      <w:r w:rsidRPr="008C7A59">
        <w:rPr>
          <w:rFonts w:ascii="Arial" w:hAnsi="Arial"/>
          <w:color w:val="333333"/>
          <w:spacing w:val="8"/>
          <w:kern w:val="0"/>
          <w:sz w:val="24"/>
          <w:szCs w:val="24"/>
        </w:rPr>
        <w:t>合肥市生活垃圾分类管理条例实施细则</w:t>
      </w:r>
      <w:proofErr w:type="gramStart"/>
      <w:r w:rsidRPr="008C7A59">
        <w:rPr>
          <w:rFonts w:ascii="Arial" w:hAnsi="Arial"/>
          <w:color w:val="333333"/>
          <w:spacing w:val="8"/>
          <w:kern w:val="0"/>
          <w:sz w:val="24"/>
          <w:szCs w:val="24"/>
        </w:rPr>
        <w:t>》</w:t>
      </w:r>
      <w:proofErr w:type="gramEnd"/>
      <w:r w:rsidRPr="008C7A59">
        <w:rPr>
          <w:rFonts w:ascii="Arial" w:hAnsi="Arial"/>
          <w:color w:val="333333"/>
          <w:spacing w:val="8"/>
          <w:kern w:val="0"/>
          <w:sz w:val="24"/>
          <w:szCs w:val="24"/>
        </w:rPr>
        <w:t>3</w:t>
      </w:r>
      <w:r w:rsidRPr="008C7A59">
        <w:rPr>
          <w:rFonts w:ascii="Arial" w:hAnsi="Arial"/>
          <w:color w:val="333333"/>
          <w:spacing w:val="8"/>
          <w:kern w:val="0"/>
          <w:sz w:val="24"/>
          <w:szCs w:val="24"/>
        </w:rPr>
        <w:t>月</w:t>
      </w:r>
      <w:r w:rsidRPr="008C7A59">
        <w:rPr>
          <w:rFonts w:ascii="Arial" w:hAnsi="Arial"/>
          <w:color w:val="333333"/>
          <w:spacing w:val="8"/>
          <w:kern w:val="0"/>
          <w:sz w:val="24"/>
          <w:szCs w:val="24"/>
        </w:rPr>
        <w:t>1</w:t>
      </w:r>
      <w:r w:rsidRPr="008C7A59">
        <w:rPr>
          <w:rFonts w:ascii="Arial" w:hAnsi="Arial"/>
          <w:color w:val="333333"/>
          <w:spacing w:val="8"/>
          <w:kern w:val="0"/>
          <w:sz w:val="24"/>
          <w:szCs w:val="24"/>
        </w:rPr>
        <w:t>日起施行》</w:t>
      </w:r>
    </w:p>
    <w:p w:rsidR="00096500" w:rsidRPr="008C7A59" w:rsidRDefault="008C7A59"/>
    <w:sectPr w:rsidR="00096500" w:rsidRPr="008C7A59" w:rsidSect="007070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ngFang S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7A59"/>
    <w:rsid w:val="000706ED"/>
    <w:rsid w:val="000D6130"/>
    <w:rsid w:val="00196755"/>
    <w:rsid w:val="003631AA"/>
    <w:rsid w:val="004725AE"/>
    <w:rsid w:val="005E35C7"/>
    <w:rsid w:val="006B3E37"/>
    <w:rsid w:val="00707085"/>
    <w:rsid w:val="007573CC"/>
    <w:rsid w:val="007D2AA5"/>
    <w:rsid w:val="008C7A59"/>
    <w:rsid w:val="009319AE"/>
    <w:rsid w:val="009F4D47"/>
    <w:rsid w:val="00A518FF"/>
    <w:rsid w:val="00AC0ED5"/>
    <w:rsid w:val="00B0332F"/>
    <w:rsid w:val="00BB604B"/>
    <w:rsid w:val="00D75444"/>
    <w:rsid w:val="00DF4C7E"/>
    <w:rsid w:val="00E939F8"/>
    <w:rsid w:val="00F221DA"/>
    <w:rsid w:val="00F43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085"/>
    <w:pPr>
      <w:widowControl w:val="0"/>
      <w:jc w:val="both"/>
    </w:pPr>
  </w:style>
  <w:style w:type="paragraph" w:styleId="1">
    <w:name w:val="heading 1"/>
    <w:basedOn w:val="a"/>
    <w:link w:val="1Char"/>
    <w:uiPriority w:val="9"/>
    <w:qFormat/>
    <w:rsid w:val="008C7A5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7A59"/>
    <w:rPr>
      <w:rFonts w:ascii="宋体" w:hAnsi="宋体" w:cs="宋体"/>
      <w:b/>
      <w:bCs/>
      <w:kern w:val="36"/>
      <w:sz w:val="48"/>
      <w:szCs w:val="48"/>
    </w:rPr>
  </w:style>
  <w:style w:type="paragraph" w:styleId="a3">
    <w:name w:val="Normal (Web)"/>
    <w:basedOn w:val="a"/>
    <w:uiPriority w:val="99"/>
    <w:semiHidden/>
    <w:unhideWhenUsed/>
    <w:rsid w:val="008C7A59"/>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rsid w:val="008C7A59"/>
    <w:rPr>
      <w:color w:val="0000FF"/>
      <w:u w:val="single"/>
    </w:rPr>
  </w:style>
  <w:style w:type="paragraph" w:styleId="a5">
    <w:name w:val="Balloon Text"/>
    <w:basedOn w:val="a"/>
    <w:link w:val="Char"/>
    <w:uiPriority w:val="99"/>
    <w:semiHidden/>
    <w:unhideWhenUsed/>
    <w:rsid w:val="008C7A59"/>
    <w:rPr>
      <w:sz w:val="18"/>
      <w:szCs w:val="18"/>
    </w:rPr>
  </w:style>
  <w:style w:type="character" w:customStyle="1" w:styleId="Char">
    <w:name w:val="批注框文本 Char"/>
    <w:basedOn w:val="a0"/>
    <w:link w:val="a5"/>
    <w:uiPriority w:val="99"/>
    <w:semiHidden/>
    <w:rsid w:val="008C7A59"/>
    <w:rPr>
      <w:sz w:val="18"/>
      <w:szCs w:val="18"/>
    </w:rPr>
  </w:style>
</w:styles>
</file>

<file path=word/webSettings.xml><?xml version="1.0" encoding="utf-8"?>
<w:webSettings xmlns:r="http://schemas.openxmlformats.org/officeDocument/2006/relationships" xmlns:w="http://schemas.openxmlformats.org/wordprocessingml/2006/main">
  <w:divs>
    <w:div w:id="140538798">
      <w:bodyDiv w:val="1"/>
      <w:marLeft w:val="0"/>
      <w:marRight w:val="0"/>
      <w:marTop w:val="0"/>
      <w:marBottom w:val="0"/>
      <w:divBdr>
        <w:top w:val="none" w:sz="0" w:space="0" w:color="auto"/>
        <w:left w:val="none" w:sz="0" w:space="0" w:color="auto"/>
        <w:bottom w:val="none" w:sz="0" w:space="0" w:color="auto"/>
        <w:right w:val="none" w:sz="0" w:space="0" w:color="auto"/>
      </w:divBdr>
      <w:divsChild>
        <w:div w:id="1396510935">
          <w:marLeft w:val="0"/>
          <w:marRight w:val="0"/>
          <w:marTop w:val="0"/>
          <w:marBottom w:val="603"/>
          <w:divBdr>
            <w:top w:val="none" w:sz="0" w:space="0" w:color="auto"/>
            <w:left w:val="none" w:sz="0" w:space="0" w:color="auto"/>
            <w:bottom w:val="none" w:sz="0" w:space="0" w:color="auto"/>
            <w:right w:val="none" w:sz="0" w:space="0" w:color="auto"/>
          </w:divBdr>
          <w:divsChild>
            <w:div w:id="2052993853">
              <w:marLeft w:val="0"/>
              <w:marRight w:val="0"/>
              <w:marTop w:val="0"/>
              <w:marBottom w:val="0"/>
              <w:divBdr>
                <w:top w:val="none" w:sz="0" w:space="0" w:color="auto"/>
                <w:left w:val="none" w:sz="0" w:space="0" w:color="auto"/>
                <w:bottom w:val="none" w:sz="0" w:space="0" w:color="auto"/>
                <w:right w:val="none" w:sz="0" w:space="0" w:color="auto"/>
              </w:divBdr>
            </w:div>
          </w:divsChild>
        </w:div>
        <w:div w:id="857475143">
          <w:marLeft w:val="0"/>
          <w:marRight w:val="0"/>
          <w:marTop w:val="0"/>
          <w:marBottom w:val="402"/>
          <w:divBdr>
            <w:top w:val="none" w:sz="0" w:space="0" w:color="auto"/>
            <w:left w:val="none" w:sz="0" w:space="0" w:color="auto"/>
            <w:bottom w:val="single" w:sz="6" w:space="13" w:color="DFDFDF"/>
            <w:right w:val="none" w:sz="0" w:space="0" w:color="auto"/>
          </w:divBdr>
          <w:divsChild>
            <w:div w:id="590165208">
              <w:marLeft w:val="0"/>
              <w:marRight w:val="0"/>
              <w:marTop w:val="0"/>
              <w:marBottom w:val="0"/>
              <w:divBdr>
                <w:top w:val="none" w:sz="0" w:space="0" w:color="auto"/>
                <w:left w:val="none" w:sz="0" w:space="0" w:color="auto"/>
                <w:bottom w:val="none" w:sz="0" w:space="0" w:color="auto"/>
                <w:right w:val="none" w:sz="0" w:space="0" w:color="auto"/>
              </w:divBdr>
            </w:div>
            <w:div w:id="1307196962">
              <w:marLeft w:val="268"/>
              <w:marRight w:val="0"/>
              <w:marTop w:val="0"/>
              <w:marBottom w:val="0"/>
              <w:divBdr>
                <w:top w:val="none" w:sz="0" w:space="0" w:color="auto"/>
                <w:left w:val="none" w:sz="0" w:space="0" w:color="auto"/>
                <w:bottom w:val="none" w:sz="0" w:space="0" w:color="auto"/>
                <w:right w:val="none" w:sz="0" w:space="0" w:color="auto"/>
              </w:divBdr>
            </w:div>
          </w:divsChild>
        </w:div>
        <w:div w:id="393822436">
          <w:marLeft w:val="0"/>
          <w:marRight w:val="0"/>
          <w:marTop w:val="0"/>
          <w:marBottom w:val="7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thepaper.cn/gov_64082"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2021-10-19T07:28:00Z</dcterms:created>
  <dcterms:modified xsi:type="dcterms:W3CDTF">2021-10-19T07:29:00Z</dcterms:modified>
</cp:coreProperties>
</file>